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after="0" w:afterAutospacing="0" w:line="360" w:lineRule="auto"/>
        <w:rPr>
          <w:rFonts w:ascii="宋体" w:hAnsi="宋体" w:cs="宋体"/>
          <w:sz w:val="36"/>
        </w:rPr>
      </w:pPr>
      <w:bookmarkStart w:id="0" w:name="_GoBack"/>
      <w:bookmarkEnd w:id="0"/>
      <w:r>
        <w:rPr>
          <w:rFonts w:ascii="宋体" w:hAnsi="宋体" w:cs="宋体"/>
          <w:sz w:val="36"/>
        </w:rPr>
        <w:t>版权侵权警告信</w:t>
      </w:r>
    </w:p>
    <w:p>
      <w:pPr>
        <w:pStyle w:val="4"/>
        <w:spacing w:before="0" w:beforeAutospacing="0" w:after="0" w:afterAutospacing="0" w:line="360" w:lineRule="auto"/>
        <w:rPr>
          <w:rFonts w:ascii="宋体" w:hAnsi="宋体" w:cs="宋体"/>
          <w:color w:val="000000"/>
          <w:sz w:val="24"/>
        </w:rPr>
      </w:pPr>
      <w:r>
        <w:rPr>
          <w:rFonts w:ascii="宋体" w:hAnsi="宋体" w:cs="宋体"/>
          <w:b/>
          <w:color w:val="000000"/>
          <w:sz w:val="24"/>
        </w:rPr>
        <w:t>致：</w:t>
      </w:r>
      <w:r>
        <w:rPr>
          <w:rFonts w:ascii="宋体" w:hAnsi="宋体" w:cs="宋体"/>
          <w:color w:val="000000"/>
          <w:sz w:val="24"/>
          <w:u w:val="single"/>
        </w:rPr>
        <w:t>        </w:t>
      </w:r>
    </w:p>
    <w:p>
      <w:pPr>
        <w:pStyle w:val="4"/>
        <w:spacing w:before="0" w:beforeAutospacing="0" w:after="0" w:afterAutospacing="0" w:line="360" w:lineRule="auto"/>
        <w:rPr>
          <w:rFonts w:ascii="宋体" w:hAnsi="宋体" w:cs="宋体"/>
          <w:color w:val="000000"/>
          <w:sz w:val="24"/>
        </w:rPr>
      </w:pPr>
      <w:r>
        <w:rPr>
          <w:rFonts w:ascii="宋体" w:hAnsi="宋体" w:cs="宋体"/>
          <w:color w:val="000000"/>
          <w:sz w:val="24"/>
        </w:rPr>
        <w:t>电影《</w:t>
      </w:r>
      <w:r>
        <w:rPr>
          <w:rFonts w:ascii="宋体" w:hAnsi="宋体" w:cs="宋体"/>
          <w:color w:val="000000"/>
          <w:sz w:val="24"/>
          <w:u w:val="single"/>
        </w:rPr>
        <w:t>        </w:t>
      </w:r>
      <w:r>
        <w:rPr>
          <w:rFonts w:ascii="宋体" w:hAnsi="宋体" w:cs="宋体"/>
          <w:color w:val="000000"/>
          <w:sz w:val="24"/>
        </w:rPr>
        <w:t>》(下称该片)系由</w:t>
      </w:r>
      <w:r>
        <w:rPr>
          <w:rFonts w:ascii="宋体" w:hAnsi="宋体" w:cs="宋体"/>
          <w:color w:val="000000"/>
          <w:sz w:val="24"/>
          <w:u w:val="single"/>
        </w:rPr>
        <w:t>        </w:t>
      </w:r>
      <w:r>
        <w:rPr>
          <w:rFonts w:ascii="宋体" w:hAnsi="宋体" w:cs="宋体"/>
          <w:color w:val="000000"/>
          <w:sz w:val="24"/>
        </w:rPr>
        <w:t>公司(下称本公司)依法享有该片包括网络发行权在内的版权权利及相应的维权权利。现本公司发现贵公司/网站未经许可及授权，非法使用该片的网络版权，侵权内容链接如下：</w:t>
      </w:r>
    </w:p>
    <w:p>
      <w:pPr>
        <w:pStyle w:val="4"/>
        <w:spacing w:before="0" w:beforeAutospacing="0" w:after="0" w:afterAutospacing="0" w:line="360" w:lineRule="auto"/>
        <w:rPr>
          <w:rFonts w:ascii="宋体" w:hAnsi="宋体" w:cs="宋体"/>
          <w:color w:val="000000"/>
          <w:sz w:val="24"/>
        </w:rPr>
      </w:pPr>
      <w:r>
        <w:rPr>
          <w:rFonts w:ascii="宋体" w:hAnsi="宋体" w:cs="宋体"/>
          <w:color w:val="000000"/>
          <w:sz w:val="24"/>
          <w:u w:val="single"/>
        </w:rPr>
        <w:t>                </w:t>
      </w:r>
    </w:p>
    <w:p>
      <w:pPr>
        <w:pStyle w:val="4"/>
        <w:spacing w:before="0" w:beforeAutospacing="0" w:after="0" w:afterAutospacing="0" w:line="360" w:lineRule="auto"/>
        <w:rPr>
          <w:rFonts w:ascii="宋体" w:hAnsi="宋体" w:cs="宋体"/>
          <w:color w:val="000000"/>
          <w:sz w:val="24"/>
        </w:rPr>
      </w:pPr>
      <w:r>
        <w:rPr>
          <w:rFonts w:ascii="宋体" w:hAnsi="宋体" w:cs="宋体"/>
          <w:color w:val="000000"/>
          <w:sz w:val="24"/>
        </w:rPr>
        <w:t>贵公司/网站的行为已经严重损害了本公司对该片应有的版权权利和经济利益，现本公司对贵公司/网站正式发出侵权警告：</w:t>
      </w:r>
    </w:p>
    <w:p>
      <w:pPr>
        <w:pStyle w:val="3"/>
        <w:numPr>
          <w:ilvl w:val="0"/>
          <w:numId w:val="1"/>
        </w:numPr>
        <w:spacing w:before="0" w:beforeAutospacing="0" w:after="0" w:afterAutospacing="0" w:line="360" w:lineRule="auto"/>
        <w:rPr>
          <w:rFonts w:ascii="宋体" w:hAnsi="宋体" w:cs="宋体"/>
          <w:color w:val="000000"/>
        </w:rPr>
      </w:pPr>
      <w:r>
        <w:rPr>
          <w:rFonts w:ascii="宋体" w:hAnsi="宋体" w:cs="宋体"/>
          <w:sz w:val="28"/>
        </w:rPr>
        <w:t>贵公司/网站已经构成侵权</w:t>
      </w:r>
    </w:p>
    <w:p>
      <w:pPr>
        <w:pStyle w:val="4"/>
        <w:spacing w:before="0" w:beforeAutospacing="0" w:after="0" w:afterAutospacing="0" w:line="360" w:lineRule="auto"/>
        <w:rPr>
          <w:rFonts w:ascii="宋体" w:hAnsi="宋体" w:cs="宋体"/>
          <w:color w:val="000000"/>
          <w:sz w:val="24"/>
        </w:rPr>
      </w:pPr>
      <w:r>
        <w:rPr>
          <w:rFonts w:ascii="宋体" w:hAnsi="宋体" w:cs="宋体"/>
          <w:color w:val="000000"/>
          <w:sz w:val="24"/>
        </w:rPr>
        <w:t>贵公司/网站未经许可而通过互联网络提供对该片的上传或下载链接服务进行网络直播、点播、广播的行为，已经实质性侵犯了该片网络版权，本公司已经依法对你网站权属信息、网络侵权行为进行了全面而必要的公证证据保全。</w:t>
      </w:r>
    </w:p>
    <w:p>
      <w:pPr>
        <w:pStyle w:val="3"/>
        <w:numPr>
          <w:ilvl w:val="0"/>
          <w:numId w:val="2"/>
        </w:numPr>
        <w:spacing w:before="0" w:beforeAutospacing="0" w:after="0" w:afterAutospacing="0" w:line="360" w:lineRule="auto"/>
        <w:rPr>
          <w:rFonts w:ascii="宋体" w:hAnsi="宋体" w:cs="宋体"/>
          <w:color w:val="000000"/>
        </w:rPr>
      </w:pPr>
      <w:r>
        <w:rPr>
          <w:rFonts w:ascii="宋体" w:hAnsi="宋体" w:cs="宋体"/>
          <w:sz w:val="28"/>
        </w:rPr>
        <w:t>贵公司/网站涉嫌刑事责任</w:t>
      </w:r>
    </w:p>
    <w:p>
      <w:pPr>
        <w:pStyle w:val="4"/>
        <w:spacing w:before="0" w:beforeAutospacing="0" w:after="0" w:afterAutospacing="0" w:line="360" w:lineRule="auto"/>
        <w:rPr>
          <w:rFonts w:ascii="宋体" w:hAnsi="宋体" w:cs="宋体"/>
          <w:color w:val="000000"/>
          <w:sz w:val="24"/>
        </w:rPr>
      </w:pPr>
      <w:r>
        <w:rPr>
          <w:rFonts w:ascii="宋体" w:hAnsi="宋体" w:cs="宋体"/>
          <w:color w:val="000000"/>
          <w:sz w:val="24"/>
        </w:rPr>
        <w:t>根据我国《刑法》及《最高人民法院、最高人民检察院、公安部关于办理侵犯知识产权刑事案件适用法律若干问题的意见》，贵公司/网站以营利为目的，在未取得本公司许可而通过网络传播该片，如该片的实际被点击数已超过5万次，贵公司/网站将涉嫌刑事犯罪(“侵犯著作权罪”)，贵公司/网站及主要负责人将就此承担相应的刑事责任。</w:t>
      </w:r>
    </w:p>
    <w:p>
      <w:pPr>
        <w:pStyle w:val="3"/>
        <w:numPr>
          <w:ilvl w:val="0"/>
          <w:numId w:val="3"/>
        </w:numPr>
        <w:spacing w:before="0" w:beforeAutospacing="0" w:after="0" w:afterAutospacing="0" w:line="360" w:lineRule="auto"/>
        <w:rPr>
          <w:rFonts w:ascii="宋体" w:hAnsi="宋体" w:cs="宋体"/>
          <w:color w:val="000000"/>
        </w:rPr>
      </w:pPr>
      <w:r>
        <w:rPr>
          <w:rFonts w:ascii="宋体" w:hAnsi="宋体" w:cs="宋体"/>
          <w:sz w:val="28"/>
        </w:rPr>
        <w:t>本公司要求：</w:t>
      </w:r>
    </w:p>
    <w:p>
      <w:pPr>
        <w:pStyle w:val="4"/>
        <w:numPr>
          <w:ilvl w:val="1"/>
          <w:numId w:val="3"/>
        </w:numPr>
        <w:spacing w:before="0" w:beforeAutospacing="0" w:after="0" w:afterAutospacing="0" w:line="360" w:lineRule="auto"/>
        <w:rPr>
          <w:rFonts w:ascii="宋体" w:hAnsi="宋体" w:cs="宋体"/>
          <w:color w:val="000000"/>
        </w:rPr>
      </w:pPr>
      <w:r>
        <w:rPr>
          <w:rFonts w:ascii="宋体" w:hAnsi="宋体" w:cs="宋体"/>
          <w:color w:val="000000"/>
          <w:sz w:val="24"/>
        </w:rPr>
        <w:t>请于收到本警告信之时，即刻停止并彻底删除与该片网络版权使用有关的全部链接以及任何形式的向公众进行信息网络传播的行为。</w:t>
      </w:r>
    </w:p>
    <w:p>
      <w:pPr>
        <w:pStyle w:val="4"/>
        <w:numPr>
          <w:ilvl w:val="1"/>
          <w:numId w:val="3"/>
        </w:numPr>
        <w:spacing w:before="0" w:beforeAutospacing="0" w:after="0" w:afterAutospacing="0" w:line="360" w:lineRule="auto"/>
        <w:rPr>
          <w:rFonts w:ascii="宋体" w:hAnsi="宋体" w:cs="宋体"/>
          <w:color w:val="000000"/>
        </w:rPr>
      </w:pPr>
      <w:r>
        <w:rPr>
          <w:rFonts w:ascii="宋体" w:hAnsi="宋体" w:cs="宋体"/>
          <w:color w:val="000000"/>
          <w:sz w:val="24"/>
        </w:rPr>
        <w:t>请于收到本警告信之日起3日内，立即通过本函所列明的联系方式与本公司接洽协商合法取得该片网络版权授权事宜。</w:t>
      </w:r>
    </w:p>
    <w:p>
      <w:pPr>
        <w:pStyle w:val="4"/>
        <w:spacing w:before="0" w:beforeAutospacing="0" w:after="0" w:afterAutospacing="0" w:line="360" w:lineRule="auto"/>
        <w:rPr>
          <w:rFonts w:ascii="宋体" w:hAnsi="宋体" w:cs="宋体"/>
          <w:color w:val="000000"/>
          <w:sz w:val="24"/>
        </w:rPr>
      </w:pPr>
      <w:r>
        <w:rPr>
          <w:rFonts w:ascii="宋体" w:hAnsi="宋体" w:cs="宋体"/>
          <w:color w:val="000000"/>
          <w:sz w:val="24"/>
        </w:rPr>
        <w:t>如贵公司/网站未能依本函执行上述要求，本公司将视侵权情节向公安机关报案或提起刑事自诉，启动刑事法律程序及其他必要的法律维权手段追究贵公司及主要负责人的法律责任。</w:t>
      </w:r>
    </w:p>
    <w:p>
      <w:pPr>
        <w:pStyle w:val="4"/>
        <w:spacing w:before="0" w:beforeAutospacing="0" w:after="0" w:afterAutospacing="0" w:line="360" w:lineRule="auto"/>
        <w:rPr>
          <w:rFonts w:ascii="宋体" w:hAnsi="宋体" w:cs="宋体"/>
          <w:color w:val="000000"/>
          <w:sz w:val="24"/>
        </w:rPr>
      </w:pPr>
      <w:r>
        <w:rPr>
          <w:rFonts w:ascii="宋体" w:hAnsi="宋体" w:cs="宋体"/>
          <w:color w:val="000000"/>
          <w:sz w:val="24"/>
        </w:rPr>
        <w:t>本公司联系人：</w:t>
      </w:r>
    </w:p>
    <w:p>
      <w:pPr>
        <w:pStyle w:val="4"/>
        <w:spacing w:before="0" w:beforeAutospacing="0" w:after="0" w:afterAutospacing="0" w:line="360" w:lineRule="auto"/>
        <w:rPr>
          <w:rFonts w:ascii="宋体" w:hAnsi="宋体" w:cs="宋体"/>
          <w:color w:val="000000"/>
          <w:sz w:val="24"/>
        </w:rPr>
      </w:pPr>
      <w:r>
        <w:rPr>
          <w:rFonts w:ascii="宋体" w:hAnsi="宋体" w:cs="宋体"/>
          <w:color w:val="000000"/>
          <w:sz w:val="24"/>
        </w:rPr>
        <w:t>联系人：</w:t>
      </w:r>
      <w:r>
        <w:rPr>
          <w:rFonts w:ascii="宋体" w:hAnsi="宋体" w:cs="宋体"/>
          <w:color w:val="000000"/>
          <w:sz w:val="24"/>
          <w:u w:val="single"/>
        </w:rPr>
        <w:t>        </w:t>
      </w:r>
    </w:p>
    <w:p>
      <w:pPr>
        <w:pStyle w:val="4"/>
        <w:spacing w:before="0" w:beforeAutospacing="0" w:after="0" w:afterAutospacing="0" w:line="360" w:lineRule="auto"/>
        <w:rPr>
          <w:rFonts w:ascii="宋体" w:hAnsi="宋体" w:cs="宋体"/>
          <w:color w:val="000000"/>
          <w:sz w:val="24"/>
        </w:rPr>
      </w:pPr>
      <w:r>
        <w:rPr>
          <w:rFonts w:ascii="宋体" w:hAnsi="宋体" w:cs="宋体"/>
          <w:color w:val="000000"/>
          <w:sz w:val="24"/>
        </w:rPr>
        <w:t>电话：</w:t>
      </w:r>
      <w:r>
        <w:rPr>
          <w:rFonts w:ascii="宋体" w:hAnsi="宋体" w:cs="宋体"/>
          <w:color w:val="000000"/>
          <w:sz w:val="24"/>
          <w:u w:val="single"/>
        </w:rPr>
        <w:t>        </w:t>
      </w:r>
    </w:p>
    <w:p>
      <w:pPr>
        <w:pStyle w:val="4"/>
        <w:spacing w:before="0" w:beforeAutospacing="0" w:after="0" w:afterAutospacing="0" w:line="360" w:lineRule="auto"/>
        <w:rPr>
          <w:rFonts w:ascii="宋体" w:hAnsi="宋体" w:cs="宋体"/>
          <w:color w:val="000000"/>
          <w:sz w:val="24"/>
        </w:rPr>
      </w:pPr>
      <w:r>
        <w:rPr>
          <w:rFonts w:ascii="宋体" w:hAnsi="宋体" w:cs="宋体"/>
          <w:color w:val="000000"/>
          <w:sz w:val="24"/>
        </w:rPr>
        <w:t>电子邮箱：</w:t>
      </w:r>
      <w:r>
        <w:rPr>
          <w:rFonts w:ascii="宋体" w:hAnsi="宋体" w:cs="宋体"/>
          <w:color w:val="000000"/>
          <w:sz w:val="24"/>
          <w:u w:val="single"/>
        </w:rPr>
        <w:t>        </w:t>
      </w:r>
    </w:p>
    <w:p>
      <w:pPr>
        <w:pStyle w:val="4"/>
        <w:spacing w:before="0" w:beforeAutospacing="0" w:after="0" w:afterAutospacing="0" w:line="360" w:lineRule="auto"/>
        <w:rPr>
          <w:rFonts w:ascii="宋体" w:hAnsi="宋体" w:cs="宋体"/>
          <w:color w:val="000000"/>
          <w:sz w:val="24"/>
        </w:rPr>
      </w:pPr>
      <w:r>
        <w:rPr>
          <w:rFonts w:ascii="宋体" w:hAnsi="宋体" w:cs="宋体"/>
          <w:color w:val="000000"/>
          <w:sz w:val="24"/>
        </w:rPr>
        <w:t>联系地址：</w:t>
      </w:r>
      <w:r>
        <w:rPr>
          <w:rFonts w:ascii="宋体" w:hAnsi="宋体" w:cs="宋体"/>
          <w:color w:val="000000"/>
          <w:sz w:val="24"/>
          <w:u w:val="single"/>
        </w:rPr>
        <w:t>        </w:t>
      </w:r>
    </w:p>
    <w:p>
      <w:pPr>
        <w:pStyle w:val="4"/>
        <w:spacing w:before="0" w:beforeAutospacing="0" w:after="0" w:afterAutospacing="0" w:line="360" w:lineRule="auto"/>
        <w:rPr>
          <w:rFonts w:ascii="宋体" w:hAnsi="宋体" w:cs="宋体"/>
          <w:color w:val="000000"/>
          <w:sz w:val="24"/>
        </w:rPr>
      </w:pPr>
      <w:r>
        <w:rPr>
          <w:rFonts w:ascii="宋体" w:hAnsi="宋体" w:cs="宋体"/>
          <w:color w:val="000000"/>
          <w:sz w:val="24"/>
        </w:rPr>
        <w:t>本警告信一式两份，本公司留存一份。</w:t>
      </w:r>
    </w:p>
    <w:p>
      <w:pPr>
        <w:pStyle w:val="4"/>
        <w:spacing w:before="0" w:beforeAutospacing="0" w:after="0" w:afterAutospacing="0" w:line="360" w:lineRule="auto"/>
        <w:rPr>
          <w:rFonts w:ascii="宋体" w:hAnsi="宋体" w:cs="宋体"/>
          <w:color w:val="000000"/>
          <w:sz w:val="24"/>
        </w:rPr>
      </w:pPr>
      <w:r>
        <w:rPr>
          <w:rFonts w:ascii="宋体" w:hAnsi="宋体" w:cs="宋体"/>
          <w:color w:val="000000"/>
          <w:sz w:val="24"/>
        </w:rPr>
        <w:t>特此通知。</w:t>
      </w:r>
    </w:p>
    <w:p>
      <w:pPr>
        <w:pStyle w:val="4"/>
        <w:spacing w:before="0" w:beforeAutospacing="0" w:after="0" w:afterAutospacing="0" w:line="360" w:lineRule="auto"/>
        <w:jc w:val="right"/>
        <w:rPr>
          <w:rFonts w:ascii="宋体" w:hAnsi="宋体" w:cs="宋体"/>
          <w:color w:val="000000"/>
          <w:sz w:val="24"/>
        </w:rPr>
      </w:pPr>
      <w:r>
        <w:rPr>
          <w:rFonts w:ascii="宋体" w:hAnsi="宋体" w:cs="宋体"/>
          <w:color w:val="000000"/>
          <w:sz w:val="24"/>
          <w:u w:val="single"/>
        </w:rPr>
        <w:t>        </w:t>
      </w:r>
      <w:r>
        <w:rPr>
          <w:rFonts w:ascii="宋体" w:hAnsi="宋体" w:cs="宋体"/>
          <w:color w:val="000000"/>
          <w:sz w:val="24"/>
        </w:rPr>
        <w:t>公司</w:t>
      </w:r>
    </w:p>
    <w:p>
      <w:pPr>
        <w:pStyle w:val="4"/>
        <w:spacing w:before="0" w:beforeAutospacing="0" w:after="0" w:afterAutospacing="0" w:line="360" w:lineRule="auto"/>
        <w:jc w:val="right"/>
        <w:rPr>
          <w:rFonts w:ascii="宋体" w:hAnsi="宋体" w:cs="宋体"/>
          <w:color w:val="000000"/>
          <w:sz w:val="24"/>
        </w:rPr>
      </w:pPr>
      <w:r>
        <w:rPr>
          <w:rFonts w:ascii="宋体" w:hAnsi="宋体" w:cs="宋体"/>
          <w:color w:val="000000"/>
          <w:sz w:val="24"/>
        </w:rPr>
        <w:t> </w:t>
      </w:r>
    </w:p>
    <w:p>
      <w:pPr>
        <w:pStyle w:val="4"/>
        <w:spacing w:before="0" w:beforeAutospacing="0" w:after="0" w:afterAutospacing="0" w:line="360" w:lineRule="auto"/>
        <w:jc w:val="right"/>
        <w:rPr>
          <w:rFonts w:ascii="宋体" w:hAnsi="宋体" w:cs="宋体"/>
          <w:color w:val="000000"/>
          <w:sz w:val="24"/>
        </w:rPr>
      </w:pPr>
      <w:r>
        <w:rPr>
          <w:rFonts w:ascii="宋体" w:hAnsi="宋体" w:cs="宋体"/>
          <w:color w:val="000000"/>
          <w:sz w:val="24"/>
        </w:rPr>
        <w:t>    年    月    日</w:t>
      </w:r>
    </w:p>
    <w:p>
      <w:pPr>
        <w:pStyle w:val="4"/>
        <w:spacing w:before="0" w:beforeAutospacing="0" w:after="0" w:afterAutospacing="0" w:line="360" w:lineRule="auto"/>
        <w:rPr>
          <w:rFonts w:ascii="宋体" w:hAnsi="宋体" w:cs="宋体"/>
          <w:color w:val="000000"/>
          <w:sz w:val="24"/>
        </w:rPr>
      </w:pPr>
      <w:r>
        <w:rPr>
          <w:rFonts w:ascii="宋体" w:hAnsi="宋体" w:cs="宋体"/>
          <w:color w:val="000000"/>
          <w:sz w:val="24"/>
        </w:rPr>
        <w:t>附件:</w:t>
      </w:r>
    </w:p>
    <w:sectPr>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imfang">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syh">
    <w:altName w:val="Segoe Print"/>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multilevel"/>
    <w:tmpl w:val="CF092B84"/>
    <w:lvl w:ilvl="0" w:tentative="0">
      <w:start w:val="2"/>
      <w:numFmt w:val="chineseCountingThousand"/>
      <w:lvlText w:val="%1、"/>
      <w:lvlJc w:val="left"/>
      <w:pPr>
        <w:ind w:left="0"/>
      </w:pPr>
    </w:lvl>
    <w:lvl w:ilvl="1" w:tentative="0">
      <w:start w:val="1"/>
      <w:numFmt w:val="decimalHalfWidth"/>
      <w:lvlText w:val="%2."/>
      <w:lvlJc w:val="left"/>
      <w:pPr>
        <w:ind w:left="0"/>
      </w:pPr>
    </w:lvl>
    <w:lvl w:ilvl="2" w:tentative="0">
      <w:start w:val="1"/>
      <w:numFmt w:val="decimalHalfWidth"/>
      <w:lvlText w:val="(%3)"/>
      <w:lvlJc w:val="left"/>
      <w:pPr>
        <w:ind w:left="0"/>
      </w:pPr>
    </w:lvl>
    <w:lvl w:ilvl="3" w:tentative="0">
      <w:start w:val="1"/>
      <w:numFmt w:val="lowerLetter"/>
      <w:lvlText w:val="%4."/>
      <w:lvlJc w:val="left"/>
      <w:pPr>
        <w:ind w:left="0"/>
      </w:pPr>
    </w:lvl>
    <w:lvl w:ilvl="4" w:tentative="0">
      <w:start w:val="1"/>
      <w:numFmt w:val="decimalHalfWidth"/>
      <w:lvlText w:val="%5."/>
      <w:lvlJc w:val="left"/>
      <w:pPr>
        <w:ind w:left="0"/>
      </w:pPr>
    </w:lvl>
    <w:lvl w:ilvl="5" w:tentative="0">
      <w:start w:val="1"/>
      <w:numFmt w:val="decimalHalfWidth"/>
      <w:lvlText w:val="(%6)"/>
      <w:lvlJc w:val="left"/>
      <w:pPr>
        <w:ind w:left="0"/>
      </w:pPr>
    </w:lvl>
    <w:lvl w:ilvl="6" w:tentative="0">
      <w:start w:val="1"/>
      <w:numFmt w:val="lowerLetter"/>
      <w:lvlText w:val="%7."/>
      <w:lvlJc w:val="left"/>
      <w:pPr>
        <w:ind w:left="0"/>
      </w:pPr>
    </w:lvl>
    <w:lvl w:ilvl="7" w:tentative="0">
      <w:start w:val="1"/>
      <w:numFmt w:val="decimalHalfWidth"/>
      <w:lvlText w:val="%8."/>
      <w:lvlJc w:val="left"/>
      <w:pPr>
        <w:ind w:left="0"/>
      </w:pPr>
    </w:lvl>
    <w:lvl w:ilvl="8" w:tentative="0">
      <w:start w:val="1"/>
      <w:numFmt w:val="decimalHalfWidth"/>
      <w:lvlText w:val="(%9)"/>
      <w:lvlJc w:val="left"/>
      <w:pPr>
        <w:ind w:left="0"/>
      </w:pPr>
    </w:lvl>
  </w:abstractNum>
  <w:abstractNum w:abstractNumId="1">
    <w:nsid w:val="0053208E"/>
    <w:multiLevelType w:val="multilevel"/>
    <w:tmpl w:val="0053208E"/>
    <w:lvl w:ilvl="0" w:tentative="0">
      <w:start w:val="1"/>
      <w:numFmt w:val="chineseCountingThousand"/>
      <w:lvlText w:val="%1、"/>
      <w:lvlJc w:val="left"/>
      <w:pPr>
        <w:ind w:left="0"/>
      </w:pPr>
    </w:lvl>
    <w:lvl w:ilvl="1" w:tentative="0">
      <w:start w:val="1"/>
      <w:numFmt w:val="decimalHalfWidth"/>
      <w:lvlText w:val="%2."/>
      <w:lvlJc w:val="left"/>
      <w:pPr>
        <w:ind w:left="0"/>
      </w:pPr>
    </w:lvl>
    <w:lvl w:ilvl="2" w:tentative="0">
      <w:start w:val="1"/>
      <w:numFmt w:val="decimalHalfWidth"/>
      <w:lvlText w:val="(%3)"/>
      <w:lvlJc w:val="left"/>
      <w:pPr>
        <w:ind w:left="0"/>
      </w:pPr>
    </w:lvl>
    <w:lvl w:ilvl="3" w:tentative="0">
      <w:start w:val="1"/>
      <w:numFmt w:val="lowerLetter"/>
      <w:lvlText w:val="%4."/>
      <w:lvlJc w:val="left"/>
      <w:pPr>
        <w:ind w:left="0"/>
      </w:pPr>
    </w:lvl>
    <w:lvl w:ilvl="4" w:tentative="0">
      <w:start w:val="1"/>
      <w:numFmt w:val="decimalHalfWidth"/>
      <w:lvlText w:val="%5."/>
      <w:lvlJc w:val="left"/>
      <w:pPr>
        <w:ind w:left="0"/>
      </w:pPr>
    </w:lvl>
    <w:lvl w:ilvl="5" w:tentative="0">
      <w:start w:val="1"/>
      <w:numFmt w:val="decimalHalfWidth"/>
      <w:lvlText w:val="(%6)"/>
      <w:lvlJc w:val="left"/>
      <w:pPr>
        <w:ind w:left="0"/>
      </w:pPr>
    </w:lvl>
    <w:lvl w:ilvl="6" w:tentative="0">
      <w:start w:val="1"/>
      <w:numFmt w:val="lowerLetter"/>
      <w:lvlText w:val="%7."/>
      <w:lvlJc w:val="left"/>
      <w:pPr>
        <w:ind w:left="0"/>
      </w:pPr>
    </w:lvl>
    <w:lvl w:ilvl="7" w:tentative="0">
      <w:start w:val="1"/>
      <w:numFmt w:val="decimalHalfWidth"/>
      <w:lvlText w:val="%8."/>
      <w:lvlJc w:val="left"/>
      <w:pPr>
        <w:ind w:left="0"/>
      </w:pPr>
    </w:lvl>
    <w:lvl w:ilvl="8" w:tentative="0">
      <w:start w:val="1"/>
      <w:numFmt w:val="decimalHalfWidth"/>
      <w:lvlText w:val="(%9)"/>
      <w:lvlJc w:val="left"/>
      <w:pPr>
        <w:ind w:left="0"/>
      </w:pPr>
    </w:lvl>
  </w:abstractNum>
  <w:abstractNum w:abstractNumId="2">
    <w:nsid w:val="59ADCABA"/>
    <w:multiLevelType w:val="multilevel"/>
    <w:tmpl w:val="59ADCABA"/>
    <w:lvl w:ilvl="0" w:tentative="0">
      <w:start w:val="3"/>
      <w:numFmt w:val="chineseCountingThousand"/>
      <w:lvlText w:val="%1、"/>
      <w:lvlJc w:val="left"/>
      <w:pPr>
        <w:ind w:left="0"/>
      </w:pPr>
    </w:lvl>
    <w:lvl w:ilvl="1" w:tentative="0">
      <w:start w:val="1"/>
      <w:numFmt w:val="decimalHalfWidth"/>
      <w:lvlText w:val="%2."/>
      <w:lvlJc w:val="left"/>
      <w:pPr>
        <w:ind w:left="0"/>
      </w:pPr>
    </w:lvl>
    <w:lvl w:ilvl="2" w:tentative="0">
      <w:start w:val="1"/>
      <w:numFmt w:val="decimalHalfWidth"/>
      <w:lvlText w:val="(%3)"/>
      <w:lvlJc w:val="left"/>
      <w:pPr>
        <w:ind w:left="0"/>
      </w:pPr>
    </w:lvl>
    <w:lvl w:ilvl="3" w:tentative="0">
      <w:start w:val="1"/>
      <w:numFmt w:val="lowerLetter"/>
      <w:lvlText w:val="%4."/>
      <w:lvlJc w:val="left"/>
      <w:pPr>
        <w:ind w:left="0"/>
      </w:pPr>
    </w:lvl>
    <w:lvl w:ilvl="4" w:tentative="0">
      <w:start w:val="1"/>
      <w:numFmt w:val="decimalHalfWidth"/>
      <w:lvlText w:val="%5."/>
      <w:lvlJc w:val="left"/>
      <w:pPr>
        <w:ind w:left="0"/>
      </w:pPr>
    </w:lvl>
    <w:lvl w:ilvl="5" w:tentative="0">
      <w:start w:val="1"/>
      <w:numFmt w:val="decimalHalfWidth"/>
      <w:lvlText w:val="(%6)"/>
      <w:lvlJc w:val="left"/>
      <w:pPr>
        <w:ind w:left="0"/>
      </w:pPr>
    </w:lvl>
    <w:lvl w:ilvl="6" w:tentative="0">
      <w:start w:val="1"/>
      <w:numFmt w:val="lowerLetter"/>
      <w:lvlText w:val="%7."/>
      <w:lvlJc w:val="left"/>
      <w:pPr>
        <w:ind w:left="0"/>
      </w:pPr>
    </w:lvl>
    <w:lvl w:ilvl="7" w:tentative="0">
      <w:start w:val="1"/>
      <w:numFmt w:val="decimalHalfWidth"/>
      <w:lvlText w:val="%8."/>
      <w:lvlJc w:val="left"/>
      <w:pPr>
        <w:ind w:left="0"/>
      </w:pPr>
    </w:lvl>
    <w:lvl w:ilvl="8" w:tentative="0">
      <w:start w:val="1"/>
      <w:numFmt w:val="decimalHalfWidth"/>
      <w:lvlText w:val="(%9)"/>
      <w:lvlJc w:val="left"/>
      <w:pPr>
        <w:ind w:left="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0"/>
  <w:compat>
    <w:useFELayout/>
    <w:compatSetting w:name="compatibilityMode" w:uri="http://schemas.microsoft.com/office/word" w:val="15"/>
  </w:compat>
  <w:rsids>
    <w:rsidRoot w:val="00000000"/>
    <w:rsid w:val="2555523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sz w:val="24"/>
    </w:rPr>
  </w:style>
  <w:style w:type="paragraph" w:styleId="2">
    <w:name w:val="heading 1"/>
    <w:basedOn w:val="1"/>
    <w:next w:val="1"/>
    <w:qFormat/>
    <w:uiPriority w:val="9"/>
    <w:pPr>
      <w:keepLines/>
      <w:spacing w:before="280" w:beforeAutospacing="0" w:after="280" w:afterAutospacing="0"/>
      <w:jc w:val="center"/>
      <w:outlineLvl w:val="9"/>
    </w:pPr>
    <w:rPr>
      <w:b/>
      <w:color w:val="000000"/>
      <w:sz w:val="48"/>
    </w:rPr>
  </w:style>
  <w:style w:type="paragraph" w:styleId="3">
    <w:name w:val="heading 3"/>
    <w:basedOn w:val="1"/>
    <w:next w:val="1"/>
    <w:qFormat/>
    <w:uiPriority w:val="9"/>
    <w:pPr>
      <w:keepLines/>
      <w:spacing w:before="280" w:beforeAutospacing="0" w:after="280" w:afterAutospacing="0"/>
      <w:outlineLvl w:val="1"/>
    </w:pPr>
    <w:rPr>
      <w:b/>
      <w:color w:val="000000"/>
      <w:sz w:val="27"/>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qFormat/>
    <w:uiPriority w:val="99"/>
    <w:pPr>
      <w:spacing w:before="100" w:beforeAutospacing="1" w:after="100" w:afterAutospacing="1"/>
    </w:pPr>
  </w:style>
  <w:style w:type="table" w:customStyle="1" w:styleId="7">
    <w:name w:val="Table Normal"/>
    <w:qFormat/>
    <w:uiPriority w:val="59"/>
    <w:tblPr>
      <w:tblCellMar>
        <w:top w:w="0" w:type="dxa"/>
        <w:left w:w="108" w:type="dxa"/>
        <w:bottom w:w="0" w:type="dxa"/>
        <w:right w:w="108" w:type="dxa"/>
      </w:tblCellMar>
    </w:tblPr>
  </w:style>
  <w:style w:type="paragraph" w:customStyle="1" w:styleId="8">
    <w:name w:val="font-fangsong *"/>
    <w:basedOn w:val="1"/>
    <w:qFormat/>
    <w:uiPriority w:val="0"/>
    <w:pPr>
      <w:spacing w:before="100" w:beforeAutospacing="1" w:after="100" w:afterAutospacing="1"/>
    </w:pPr>
    <w:rPr>
      <w:rFonts w:ascii="Simfang" w:hAnsi="Simfang" w:cs="Simfang"/>
    </w:rPr>
  </w:style>
  <w:style w:type="paragraph" w:customStyle="1" w:styleId="9">
    <w:name w:val="font-song *"/>
    <w:basedOn w:val="1"/>
    <w:qFormat/>
    <w:uiPriority w:val="0"/>
    <w:pPr>
      <w:spacing w:before="100" w:beforeAutospacing="1" w:after="100" w:afterAutospacing="1"/>
    </w:pPr>
    <w:rPr>
      <w:rFonts w:ascii="宋体" w:hAnsi="宋体" w:cs="宋体"/>
    </w:rPr>
  </w:style>
  <w:style w:type="paragraph" w:customStyle="1" w:styleId="10">
    <w:name w:val="font-yahei *"/>
    <w:basedOn w:val="1"/>
    <w:qFormat/>
    <w:uiPriority w:val="0"/>
    <w:pPr>
      <w:spacing w:before="100" w:beforeAutospacing="1" w:after="100" w:afterAutospacing="1"/>
    </w:pPr>
    <w:rPr>
      <w:rFonts w:ascii="Msyh" w:hAnsi="Msyh" w:cs="Msyh"/>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in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ne">
      <a:majorFont>
        <a:latin typeface="宋体"/>
        <a:ea typeface="宋体"/>
        <a:cs typeface="宋体"/>
      </a:majorFont>
      <a:minorFont>
        <a:latin typeface="宋体"/>
        <a:ea typeface="宋体"/>
        <a:cs typeface="宋体"/>
      </a:minorFont>
    </a:fontScheme>
    <a:fmtScheme name="Mine">
      <a:fillStyleLst>
        <a:solidFill>
          <a:schemeClr val="phClr"/>
        </a:solidFill>
        <a:solidFill>
          <a:schemeClr val="phClr"/>
        </a:solidFill>
        <a:solidFill>
          <a:schemeClr val="phClr"/>
        </a:solidFill>
      </a:fillStyleLst>
      <a:lnStyleLst>
        <a:ln>
          <a:solidFill>
            <a:schemeClr val="phClr"/>
          </a:solidFill>
        </a:ln>
        <a:ln>
          <a:solidFill>
            <a:schemeClr val="phClr"/>
          </a:solidFill>
        </a:ln>
        <a:ln>
          <a:solidFill>
            <a:schemeClr val="phClr"/>
          </a:solidFill>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2</Pages>
  <Words>683</Words>
  <Characters>683</Characters>
  <TotalTime>0</TotalTime>
  <ScaleCrop>false</ScaleCrop>
  <LinksUpToDate>false</LinksUpToDate>
  <CharactersWithSpaces>776</CharactersWithSpaces>
  <Application>WPS Office_11.1.0.11875_F1E327BC-269C-435d-A152-05C5408002CA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2022-07-26T10:16:03Z</dcterms:created>
  <dc:creator>法天使</dc:creator>
  <cp:keywords>著作权;常见法律关系;著作权相关文本（非合同）;知识产权</cp:keywords>
  <cp:lastModifiedBy>万律</cp:lastModifiedBy>
  <dcterms:modified xsi:type="dcterms:W3CDTF">2022-07-26T10:16:07Z</dcterms:modified>
  <dc:title>影视剧网络版权侵权警告信</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46AD68F38ADF46E1A55B88FC6663895B</vt:lpwstr>
  </property>
</Properties>
</file>